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3F" w:rsidRPr="009A2FA0" w:rsidRDefault="007D44B1" w:rsidP="0081233F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正修科技大學餐飲管理系畢業資格門檻實施要點</w:t>
      </w:r>
    </w:p>
    <w:p w:rsidR="0081233F" w:rsidRDefault="0081233F" w:rsidP="007D44B1">
      <w:pPr>
        <w:jc w:val="right"/>
        <w:rPr>
          <w:rFonts w:ascii="標楷體" w:eastAsia="標楷體"/>
          <w:bCs/>
          <w:sz w:val="18"/>
          <w:szCs w:val="18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</w:t>
      </w:r>
      <w:r w:rsidR="00687BB0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163D8D">
        <w:rPr>
          <w:rFonts w:ascii="標楷體" w:eastAsia="標楷體"/>
          <w:bCs/>
          <w:sz w:val="18"/>
          <w:szCs w:val="18"/>
        </w:rPr>
        <w:t xml:space="preserve"> </w:t>
      </w:r>
      <w:r w:rsidR="00163D8D" w:rsidRPr="009E620D">
        <w:rPr>
          <w:rFonts w:ascii="標楷體" w:eastAsia="標楷體"/>
          <w:bCs/>
          <w:sz w:val="18"/>
          <w:szCs w:val="18"/>
        </w:rPr>
        <w:t>10</w:t>
      </w:r>
      <w:r w:rsidR="00163D8D">
        <w:rPr>
          <w:rFonts w:ascii="標楷體" w:eastAsia="標楷體" w:hint="eastAsia"/>
          <w:bCs/>
          <w:sz w:val="18"/>
          <w:szCs w:val="18"/>
        </w:rPr>
        <w:t>3</w:t>
      </w:r>
      <w:r w:rsidR="00163D8D" w:rsidRPr="009E620D">
        <w:rPr>
          <w:rFonts w:ascii="標楷體" w:eastAsia="標楷體" w:hint="eastAsia"/>
          <w:bCs/>
          <w:sz w:val="18"/>
          <w:szCs w:val="18"/>
        </w:rPr>
        <w:t>年</w:t>
      </w:r>
      <w:r w:rsidR="00163D8D" w:rsidRPr="009E620D">
        <w:rPr>
          <w:rFonts w:ascii="標楷體" w:eastAsia="標楷體"/>
          <w:bCs/>
          <w:sz w:val="18"/>
          <w:szCs w:val="18"/>
        </w:rPr>
        <w:t>0</w:t>
      </w:r>
      <w:r w:rsidR="00F0505B">
        <w:rPr>
          <w:rFonts w:ascii="標楷體" w:eastAsia="標楷體" w:hint="eastAsia"/>
          <w:bCs/>
          <w:sz w:val="18"/>
          <w:szCs w:val="18"/>
        </w:rPr>
        <w:t>2</w:t>
      </w:r>
      <w:r w:rsidR="00163D8D" w:rsidRPr="009E620D">
        <w:rPr>
          <w:rFonts w:ascii="標楷體" w:eastAsia="標楷體" w:hint="eastAsia"/>
          <w:bCs/>
          <w:sz w:val="18"/>
          <w:szCs w:val="18"/>
        </w:rPr>
        <w:t>月</w:t>
      </w:r>
      <w:r w:rsidR="00163D8D" w:rsidRPr="009E620D">
        <w:rPr>
          <w:rFonts w:ascii="標楷體" w:eastAsia="標楷體"/>
          <w:bCs/>
          <w:sz w:val="18"/>
          <w:szCs w:val="18"/>
        </w:rPr>
        <w:t>0</w:t>
      </w:r>
      <w:r w:rsidR="00F0505B">
        <w:rPr>
          <w:rFonts w:ascii="標楷體" w:eastAsia="標楷體" w:hint="eastAsia"/>
          <w:bCs/>
          <w:sz w:val="18"/>
          <w:szCs w:val="18"/>
        </w:rPr>
        <w:t>3</w:t>
      </w:r>
      <w:r w:rsidR="00163D8D" w:rsidRPr="009E620D">
        <w:rPr>
          <w:rFonts w:ascii="標楷體" w:eastAsia="標楷體" w:hint="eastAsia"/>
          <w:bCs/>
          <w:sz w:val="18"/>
          <w:szCs w:val="18"/>
        </w:rPr>
        <w:t>日系務會議訂定通過</w:t>
      </w:r>
    </w:p>
    <w:p w:rsidR="007D44B1" w:rsidRPr="00EC3AB5" w:rsidRDefault="007D44B1" w:rsidP="007D44B1">
      <w:pPr>
        <w:jc w:val="right"/>
        <w:rPr>
          <w:rFonts w:ascii="標楷體" w:eastAsia="標楷體"/>
          <w:bCs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 xml:space="preserve">            108年10月30日系務會議修訂</w:t>
      </w:r>
    </w:p>
    <w:p w:rsidR="0081233F" w:rsidRDefault="0081233F" w:rsidP="00347A2D">
      <w:pPr>
        <w:pStyle w:val="a3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A2F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本系為提升畢業生升學與就業的競爭優勢，並配合政府建立證照制度，鼓</w:t>
      </w:r>
      <w:r w:rsidRPr="009A2FA0">
        <w:rPr>
          <w:rFonts w:ascii="標楷體" w:eastAsia="標楷體" w:hAnsi="標楷體" w:hint="eastAsia"/>
          <w:sz w:val="28"/>
          <w:szCs w:val="28"/>
        </w:rPr>
        <w:t>勵學生在學期間報考餐飲相關專業證照</w:t>
      </w:r>
      <w:r w:rsidRPr="009A2F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，建立就業核心競爭力，</w:t>
      </w:r>
      <w:r w:rsidRPr="009A2FA0">
        <w:rPr>
          <w:rFonts w:ascii="標楷體" w:eastAsia="標楷體" w:hAnsi="標楷體" w:hint="eastAsia"/>
          <w:sz w:val="28"/>
          <w:szCs w:val="28"/>
        </w:rPr>
        <w:t>特</w:t>
      </w:r>
      <w:r w:rsidRPr="009A2F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訂定『</w:t>
      </w:r>
      <w:r w:rsidR="007D44B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餐飲管理系畢業資格門檻實施要點</w:t>
      </w:r>
      <w:r w:rsidRPr="009A2F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』(</w:t>
      </w:r>
      <w:r w:rsidR="007D44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以下簡稱本要點</w:t>
      </w:r>
      <w:r w:rsidRPr="009A2F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)。</w:t>
      </w:r>
    </w:p>
    <w:p w:rsidR="007C2B95" w:rsidRPr="009A2FA0" w:rsidRDefault="007D44B1" w:rsidP="00347A2D">
      <w:pPr>
        <w:pStyle w:val="a3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</w:t>
      </w:r>
      <w:r w:rsidR="007C2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適用對象</w:t>
      </w:r>
      <w:r w:rsidR="00243D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r w:rsidR="007C2B95" w:rsidRPr="007C2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日間部</w:t>
      </w:r>
      <w:r w:rsidRPr="007C2B9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四技</w:t>
      </w:r>
      <w:r w:rsidR="00F752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</w:t>
      </w:r>
      <w:r w:rsidR="007C2B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81233F" w:rsidRPr="00A469C9" w:rsidRDefault="003611CE" w:rsidP="00347A2D">
      <w:pPr>
        <w:pStyle w:val="Default"/>
        <w:numPr>
          <w:ilvl w:val="0"/>
          <w:numId w:val="1"/>
        </w:num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學生在規定之修業年限內</w:t>
      </w:r>
      <w:r w:rsidR="0081233F" w:rsidRPr="009A2FA0">
        <w:rPr>
          <w:rFonts w:hint="eastAsia"/>
          <w:sz w:val="28"/>
          <w:szCs w:val="28"/>
        </w:rPr>
        <w:t>除應修滿本系應修學分外，</w:t>
      </w:r>
      <w:r w:rsidR="00A469C9" w:rsidRPr="00406983">
        <w:rPr>
          <w:rFonts w:hint="eastAsia"/>
          <w:b/>
          <w:color w:val="FF0000"/>
          <w:sz w:val="28"/>
          <w:szCs w:val="28"/>
        </w:rPr>
        <w:t>並</w:t>
      </w:r>
      <w:r w:rsidRPr="00406983">
        <w:rPr>
          <w:rFonts w:hint="eastAsia"/>
          <w:b/>
          <w:color w:val="FF0000"/>
          <w:sz w:val="28"/>
          <w:szCs w:val="28"/>
        </w:rPr>
        <w:t>自</w:t>
      </w:r>
      <w:r w:rsidR="003E1349" w:rsidRPr="00406983">
        <w:rPr>
          <w:rFonts w:hint="eastAsia"/>
          <w:b/>
          <w:color w:val="FF0000"/>
          <w:sz w:val="28"/>
          <w:szCs w:val="28"/>
        </w:rPr>
        <w:t>入學本校後</w:t>
      </w:r>
      <w:r w:rsidR="00A469C9" w:rsidRPr="00A469C9">
        <w:rPr>
          <w:rFonts w:hint="eastAsia"/>
          <w:sz w:val="28"/>
          <w:szCs w:val="28"/>
        </w:rPr>
        <w:t>取得專業、資訊、語</w:t>
      </w:r>
      <w:r w:rsidR="00427DAF">
        <w:rPr>
          <w:rFonts w:hint="eastAsia"/>
          <w:sz w:val="28"/>
          <w:szCs w:val="28"/>
        </w:rPr>
        <w:t>文</w:t>
      </w:r>
      <w:r w:rsidR="007D44B1">
        <w:rPr>
          <w:rFonts w:hint="eastAsia"/>
          <w:sz w:val="28"/>
          <w:szCs w:val="28"/>
        </w:rPr>
        <w:t>三種證照</w:t>
      </w:r>
      <w:r w:rsidR="00A469C9" w:rsidRPr="00A469C9">
        <w:rPr>
          <w:rFonts w:hint="eastAsia"/>
          <w:sz w:val="28"/>
          <w:szCs w:val="28"/>
        </w:rPr>
        <w:t>始能畢業，其中</w:t>
      </w:r>
      <w:r w:rsidR="00A469C9">
        <w:rPr>
          <w:rFonts w:hint="eastAsia"/>
          <w:sz w:val="28"/>
          <w:szCs w:val="28"/>
        </w:rPr>
        <w:t>餐飲</w:t>
      </w:r>
      <w:r w:rsidR="00A469C9" w:rsidRPr="00A469C9">
        <w:rPr>
          <w:rFonts w:hint="eastAsia"/>
          <w:sz w:val="28"/>
          <w:szCs w:val="28"/>
        </w:rPr>
        <w:t>專業相關</w:t>
      </w:r>
      <w:r w:rsidR="00347A2D">
        <w:rPr>
          <w:rFonts w:hint="eastAsia"/>
          <w:sz w:val="28"/>
          <w:szCs w:val="28"/>
        </w:rPr>
        <w:t>證照</w:t>
      </w:r>
      <w:r w:rsidR="00A469C9">
        <w:rPr>
          <w:rFonts w:hint="eastAsia"/>
          <w:sz w:val="28"/>
          <w:szCs w:val="28"/>
        </w:rPr>
        <w:t>需</w:t>
      </w:r>
      <w:r w:rsidR="00114508">
        <w:rPr>
          <w:rFonts w:hint="eastAsia"/>
          <w:sz w:val="28"/>
          <w:szCs w:val="28"/>
        </w:rPr>
        <w:t>取得</w:t>
      </w:r>
      <w:r w:rsidR="00361B0D">
        <w:rPr>
          <w:rFonts w:hint="eastAsia"/>
          <w:sz w:val="28"/>
          <w:szCs w:val="28"/>
        </w:rPr>
        <w:t>丙級證照</w:t>
      </w:r>
      <w:r w:rsidR="00A469C9">
        <w:rPr>
          <w:rFonts w:hint="eastAsia"/>
          <w:sz w:val="28"/>
          <w:szCs w:val="28"/>
        </w:rPr>
        <w:t>三張</w:t>
      </w:r>
      <w:r w:rsidR="00F31ACC">
        <w:rPr>
          <w:rFonts w:hint="eastAsia"/>
          <w:sz w:val="28"/>
          <w:szCs w:val="28"/>
        </w:rPr>
        <w:t>或</w:t>
      </w:r>
      <w:r w:rsidR="007D44B1">
        <w:rPr>
          <w:rFonts w:hint="eastAsia"/>
          <w:sz w:val="28"/>
          <w:szCs w:val="28"/>
        </w:rPr>
        <w:t>具</w:t>
      </w:r>
      <w:r w:rsidR="00F31ACC">
        <w:rPr>
          <w:rFonts w:hint="eastAsia"/>
          <w:sz w:val="28"/>
          <w:szCs w:val="28"/>
        </w:rPr>
        <w:t>校務基本資料庫字號等餐飲相關證照</w:t>
      </w:r>
      <w:r w:rsidR="007D44B1">
        <w:rPr>
          <w:rFonts w:hint="eastAsia"/>
          <w:sz w:val="28"/>
          <w:szCs w:val="28"/>
        </w:rPr>
        <w:t>三張</w:t>
      </w:r>
      <w:r w:rsidR="00A469C9">
        <w:rPr>
          <w:rFonts w:hint="eastAsia"/>
          <w:sz w:val="28"/>
          <w:szCs w:val="28"/>
        </w:rPr>
        <w:t>或乙級</w:t>
      </w:r>
      <w:r w:rsidR="00361B0D">
        <w:rPr>
          <w:rFonts w:hint="eastAsia"/>
          <w:sz w:val="28"/>
          <w:szCs w:val="28"/>
        </w:rPr>
        <w:t>證照</w:t>
      </w:r>
      <w:r w:rsidR="00A469C9">
        <w:rPr>
          <w:rFonts w:hint="eastAsia"/>
          <w:sz w:val="28"/>
          <w:szCs w:val="28"/>
        </w:rPr>
        <w:t>一張或參加</w:t>
      </w:r>
      <w:r w:rsidR="00A469C9" w:rsidRPr="009A2FA0">
        <w:rPr>
          <w:rFonts w:hint="eastAsia"/>
          <w:sz w:val="28"/>
          <w:szCs w:val="28"/>
        </w:rPr>
        <w:t>全國性以上廚藝技能競賽</w:t>
      </w:r>
      <w:r w:rsidR="007D44B1">
        <w:rPr>
          <w:rFonts w:hint="eastAsia"/>
          <w:sz w:val="28"/>
          <w:szCs w:val="28"/>
        </w:rPr>
        <w:t>成績績點達10點</w:t>
      </w:r>
      <w:r w:rsidR="00A469C9">
        <w:rPr>
          <w:rFonts w:hint="eastAsia"/>
          <w:sz w:val="28"/>
          <w:szCs w:val="28"/>
        </w:rPr>
        <w:t>者</w:t>
      </w:r>
      <w:r w:rsidR="00FB615D" w:rsidRPr="00A469C9">
        <w:rPr>
          <w:rFonts w:hint="eastAsia"/>
          <w:sz w:val="28"/>
          <w:szCs w:val="28"/>
        </w:rPr>
        <w:t>，方具畢業資格</w:t>
      </w:r>
      <w:r w:rsidR="00FB615D" w:rsidRPr="00A469C9">
        <w:rPr>
          <w:rFonts w:hAnsi="標楷體" w:cs="新細明體" w:hint="eastAsia"/>
          <w:sz w:val="28"/>
          <w:szCs w:val="28"/>
        </w:rPr>
        <w:t>。</w:t>
      </w:r>
      <w:r w:rsidR="00A469C9" w:rsidRPr="00A469C9">
        <w:rPr>
          <w:rFonts w:hint="eastAsia"/>
          <w:sz w:val="28"/>
          <w:szCs w:val="28"/>
        </w:rPr>
        <w:t>語</w:t>
      </w:r>
      <w:r w:rsidR="00427DAF">
        <w:rPr>
          <w:rFonts w:hint="eastAsia"/>
          <w:sz w:val="28"/>
          <w:szCs w:val="28"/>
        </w:rPr>
        <w:t>文</w:t>
      </w:r>
      <w:r w:rsidR="00A469C9" w:rsidRPr="00A469C9">
        <w:rPr>
          <w:rFonts w:hint="eastAsia"/>
          <w:sz w:val="28"/>
          <w:szCs w:val="28"/>
        </w:rPr>
        <w:t>證照</w:t>
      </w:r>
      <w:r w:rsidR="00525C8A">
        <w:rPr>
          <w:rFonts w:hint="eastAsia"/>
          <w:sz w:val="28"/>
          <w:szCs w:val="28"/>
        </w:rPr>
        <w:t>以英文為準，</w:t>
      </w:r>
      <w:r w:rsidR="00A469C9" w:rsidRPr="00A469C9">
        <w:rPr>
          <w:rFonts w:hint="eastAsia"/>
          <w:sz w:val="28"/>
          <w:szCs w:val="28"/>
        </w:rPr>
        <w:t>及格標準</w:t>
      </w:r>
      <w:r w:rsidR="00114508">
        <w:rPr>
          <w:rFonts w:hint="eastAsia"/>
          <w:sz w:val="28"/>
          <w:szCs w:val="28"/>
        </w:rPr>
        <w:t>則</w:t>
      </w:r>
      <w:r w:rsidR="00A469C9" w:rsidRPr="00A469C9">
        <w:rPr>
          <w:rFonts w:hint="eastAsia"/>
          <w:sz w:val="28"/>
          <w:szCs w:val="28"/>
        </w:rPr>
        <w:t>依學校規定辦理。</w:t>
      </w:r>
    </w:p>
    <w:p w:rsidR="00347A2D" w:rsidRPr="000B1F37" w:rsidRDefault="00347A2D" w:rsidP="000B1F37">
      <w:pPr>
        <w:pStyle w:val="a3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347A2D">
        <w:rPr>
          <w:rFonts w:ascii="標楷體" w:eastAsia="標楷體" w:hAnsi="標楷體" w:hint="eastAsia"/>
          <w:sz w:val="28"/>
          <w:szCs w:val="28"/>
        </w:rPr>
        <w:t>本系餐飲相關專業證照認</w:t>
      </w:r>
      <w:r w:rsidR="00752E7F">
        <w:rPr>
          <w:rFonts w:ascii="標楷體" w:eastAsia="標楷體" w:hAnsi="標楷體" w:hint="eastAsia"/>
          <w:sz w:val="28"/>
          <w:szCs w:val="28"/>
        </w:rPr>
        <w:t>定</w:t>
      </w:r>
      <w:r w:rsidR="004153EE" w:rsidRPr="00347A2D">
        <w:rPr>
          <w:rFonts w:ascii="標楷體" w:eastAsia="標楷體" w:hAnsi="標楷體" w:hint="eastAsia"/>
          <w:sz w:val="28"/>
          <w:szCs w:val="28"/>
        </w:rPr>
        <w:t>如附件</w:t>
      </w:r>
      <w:r w:rsidR="004153EE">
        <w:rPr>
          <w:rFonts w:ascii="標楷體" w:eastAsia="標楷體" w:hAnsi="標楷體" w:hint="eastAsia"/>
          <w:sz w:val="28"/>
          <w:szCs w:val="28"/>
        </w:rPr>
        <w:t>一</w:t>
      </w:r>
      <w:r w:rsidR="00525C8A">
        <w:rPr>
          <w:rFonts w:ascii="標楷體" w:eastAsia="標楷體" w:hAnsi="標楷體" w:hint="eastAsia"/>
          <w:sz w:val="28"/>
          <w:szCs w:val="28"/>
        </w:rPr>
        <w:t>，</w:t>
      </w:r>
      <w:r w:rsidR="000B1F37" w:rsidRPr="000B1F37">
        <w:rPr>
          <w:rFonts w:ascii="標楷體" w:eastAsia="標楷體" w:hAnsi="標楷體" w:hint="eastAsia"/>
          <w:sz w:val="28"/>
          <w:szCs w:val="28"/>
        </w:rPr>
        <w:t>廚藝技能競賽成績</w:t>
      </w:r>
      <w:r w:rsidRPr="00347A2D">
        <w:rPr>
          <w:rFonts w:ascii="標楷體" w:eastAsia="標楷體" w:hAnsi="標楷體" w:hint="eastAsia"/>
          <w:sz w:val="28"/>
          <w:szCs w:val="28"/>
        </w:rPr>
        <w:t>標準</w:t>
      </w:r>
      <w:r w:rsidR="004153EE" w:rsidRPr="00347A2D">
        <w:rPr>
          <w:rFonts w:ascii="標楷體" w:eastAsia="標楷體" w:hAnsi="標楷體" w:hint="eastAsia"/>
          <w:sz w:val="28"/>
          <w:szCs w:val="28"/>
        </w:rPr>
        <w:t>如附件</w:t>
      </w:r>
      <w:r w:rsidR="004153EE">
        <w:rPr>
          <w:rFonts w:ascii="標楷體" w:eastAsia="標楷體" w:hAnsi="標楷體" w:hint="eastAsia"/>
          <w:sz w:val="28"/>
          <w:szCs w:val="28"/>
        </w:rPr>
        <w:t>二</w:t>
      </w:r>
      <w:r w:rsidRPr="00347A2D">
        <w:rPr>
          <w:rFonts w:ascii="標楷體" w:eastAsia="標楷體" w:hAnsi="標楷體" w:hint="eastAsia"/>
          <w:sz w:val="28"/>
          <w:szCs w:val="28"/>
        </w:rPr>
        <w:t>。未列入認定表中之相</w:t>
      </w:r>
      <w:r w:rsidRPr="000B1F37">
        <w:rPr>
          <w:rFonts w:ascii="標楷體" w:eastAsia="標楷體" w:hAnsi="標楷體" w:hint="eastAsia"/>
          <w:sz w:val="28"/>
          <w:szCs w:val="28"/>
        </w:rPr>
        <w:t>關專業證照</w:t>
      </w:r>
      <w:r w:rsidR="00A00077">
        <w:rPr>
          <w:rFonts w:ascii="標楷體" w:eastAsia="標楷體" w:hAnsi="標楷體" w:hint="eastAsia"/>
          <w:sz w:val="28"/>
          <w:szCs w:val="28"/>
        </w:rPr>
        <w:t>及</w:t>
      </w:r>
      <w:r w:rsidR="000B1F37">
        <w:rPr>
          <w:rFonts w:ascii="標楷體" w:eastAsia="標楷體" w:hAnsi="標楷體" w:hint="eastAsia"/>
          <w:sz w:val="28"/>
          <w:szCs w:val="28"/>
        </w:rPr>
        <w:t>賽事</w:t>
      </w:r>
      <w:r w:rsidRPr="000B1F37">
        <w:rPr>
          <w:rFonts w:ascii="標楷體" w:eastAsia="標楷體" w:hAnsi="標楷體" w:hint="eastAsia"/>
          <w:sz w:val="28"/>
          <w:szCs w:val="28"/>
        </w:rPr>
        <w:t>，則須經系務會議通過後認可。</w:t>
      </w:r>
    </w:p>
    <w:p w:rsidR="00F02493" w:rsidRPr="009A2FA0" w:rsidRDefault="00F02493" w:rsidP="00347A2D">
      <w:pPr>
        <w:pStyle w:val="a3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A2F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本規則經系務會議通過後實施</w:t>
      </w:r>
      <w:r w:rsidR="00CC55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9A2F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修訂時亦同。</w:t>
      </w:r>
    </w:p>
    <w:p w:rsidR="00F02493" w:rsidRPr="009A2FA0" w:rsidRDefault="00F02493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F02493" w:rsidRDefault="00F02493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F02493" w:rsidRPr="00347A2D" w:rsidRDefault="00F02493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F02493" w:rsidRDefault="00F02493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F02493" w:rsidRDefault="00F02493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347A2D" w:rsidRDefault="00347A2D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347A2D" w:rsidRDefault="00347A2D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347A2D" w:rsidRDefault="00347A2D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347A2D" w:rsidRDefault="00347A2D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347A2D" w:rsidRDefault="00347A2D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347A2D" w:rsidRDefault="00347A2D" w:rsidP="0081233F">
      <w:pPr>
        <w:spacing w:line="400" w:lineRule="exact"/>
        <w:ind w:leftChars="373" w:left="895"/>
        <w:rPr>
          <w:rFonts w:ascii="標楷體" w:eastAsia="標楷體" w:hAnsi="標楷體"/>
          <w:b/>
          <w:color w:val="FF00FF"/>
          <w:szCs w:val="24"/>
        </w:rPr>
      </w:pPr>
    </w:p>
    <w:p w:rsidR="00F02493" w:rsidRDefault="00F02493" w:rsidP="007D44B1">
      <w:pPr>
        <w:spacing w:line="400" w:lineRule="exact"/>
        <w:rPr>
          <w:rFonts w:ascii="標楷體" w:eastAsia="標楷體" w:hAnsi="標楷體"/>
          <w:b/>
          <w:color w:val="FF00FF"/>
          <w:szCs w:val="24"/>
        </w:rPr>
      </w:pPr>
    </w:p>
    <w:p w:rsidR="00347A2D" w:rsidRPr="00AF2836" w:rsidRDefault="008D372C" w:rsidP="00AF2836">
      <w:pPr>
        <w:pStyle w:val="a8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-292735</wp:posOffset>
                </wp:positionV>
                <wp:extent cx="752475" cy="3295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2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36" w:rsidRPr="00193E1D" w:rsidRDefault="00AF2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3E1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45pt;margin-top:-23.05pt;width:59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UvGgIAADgEAAAOAAAAZHJzL2Uyb0RvYy54bWysU21v2yAQ/j5p/wHxfXHixU1jxam2dpkm&#10;dS9Sux+AMY7RgGNAYme/vgdO07TbvkzjA+K4h4e75+5WV4NWZC+cl2AqOptMKRGGQyPNtqLf7zdv&#10;LinxgZmGKTCiogfh6dX69atVb0uRQweqEY4gifFlbyvahWDLLPO8E5r5CVhh0NmC0yyg6bZZ41iP&#10;7Fpl+XR6kfXgGuuAC+/x9mZ00nXib1vBw9e29SIQVVGMLaTdpb2Oe7ZesXLrmO0kP4bB/iEKzaTB&#10;T09UNywwsnPyNyotuQMPbZhw0Bm0reQi5YDZzKYvsrnrmBUpFxTH25NM/v/R8i/7b47IpqI5JYZp&#10;LNG9GAJ5DwPJozq99SWC7izCwoDXWOWUqbe3wH94hGRnmPGBj+i6/wwN8rFdgPRiaJ2OGmHWBGmw&#10;HIdTCeKfHC8XRT5fFJRwdL3Nl8VFEYPIWPn42DofPgrQJB4q6rDCiZztb30YoY+Q+JcHJZuNVCoZ&#10;bltfK0f2DLthk9aR/RlMGdJXdFnkxZjoXymmaf2JQsuAba2krujlCcTKTrDmg2kwTFYGJtV4xuyU&#10;OcoYlRs1DEM9IDBqW0NzQEEdjO2L44aHDtwvSnps3Yr6nzvmBCXqk8HeWM7m89jryZgXixwNd+6p&#10;zz3McKSqaKBkPF6HcT521slthz+N9TbwDgvZyiTyU1THuLE9U5mOoxT7/9xOqKeBXz8AAAD//wMA&#10;UEsDBBQABgAIAAAAIQDGjDt84AAAAAkBAAAPAAAAZHJzL2Rvd25yZXYueG1sTI/dSsNAEIXvBd9h&#10;GcG7dpOmLWnMpPiDICIUmz7ANjtmo9nZkN228e1dr/RyOB/nfFNuJ9uLM42+c4yQzhMQxI3THbcI&#10;h/p5loPwQbFWvWNC+CYP2+r6qlSFdhd+p/M+tCKWsC8UgglhKKT0jSGr/NwNxDH7cKNVIZ5jK/Wo&#10;LrHc9nKRJGtpVcdxwaiBHg01X/uTRXj6zHYH7oy2Q/byWtdv02onHxBvb6b7OxCBpvAHw69+VIcq&#10;Oh3dibUXPUKeLjYRRZgt1ymISGyydAniiLDKQVal/P9B9QMAAP//AwBQSwECLQAUAAYACAAAACEA&#10;toM4kv4AAADhAQAAEwAAAAAAAAAAAAAAAAAAAAAAW0NvbnRlbnRfVHlwZXNdLnhtbFBLAQItABQA&#10;BgAIAAAAIQA4/SH/1gAAAJQBAAALAAAAAAAAAAAAAAAAAC8BAABfcmVscy8ucmVsc1BLAQItABQA&#10;BgAIAAAAIQBCO3UvGgIAADgEAAAOAAAAAAAAAAAAAAAAAC4CAABkcnMvZTJvRG9jLnhtbFBLAQIt&#10;ABQABgAIAAAAIQDGjDt84AAAAAkBAAAPAAAAAAAAAAAAAAAAAHQEAABkcnMvZG93bnJldi54bWxQ&#10;SwUGAAAAAAQABADzAAAAgQUAAAAA&#10;">
                <v:path arrowok="t"/>
                <v:textbox>
                  <w:txbxContent>
                    <w:p w:rsidR="00AF2836" w:rsidRPr="00193E1D" w:rsidRDefault="00AF2836">
                      <w:pPr>
                        <w:rPr>
                          <w:rFonts w:ascii="標楷體" w:eastAsia="標楷體" w:hAnsi="標楷體"/>
                        </w:rPr>
                      </w:pPr>
                      <w:r w:rsidRPr="00193E1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F2836" w:rsidRPr="00AF2836">
        <w:rPr>
          <w:rFonts w:hint="eastAsia"/>
          <w:color w:val="auto"/>
          <w:sz w:val="32"/>
          <w:szCs w:val="32"/>
        </w:rPr>
        <w:t>正修科技大學餐飲管理系畢業門檻</w:t>
      </w:r>
      <w:r w:rsidR="00AF2836">
        <w:rPr>
          <w:rFonts w:hint="eastAsia"/>
          <w:color w:val="auto"/>
          <w:sz w:val="32"/>
          <w:szCs w:val="32"/>
        </w:rPr>
        <w:t>-</w:t>
      </w:r>
      <w:r w:rsidR="00AF2836" w:rsidRPr="00AF2836">
        <w:rPr>
          <w:rFonts w:hint="eastAsia"/>
          <w:color w:val="auto"/>
          <w:sz w:val="32"/>
          <w:szCs w:val="32"/>
        </w:rPr>
        <w:t>專業證照認定表</w:t>
      </w:r>
    </w:p>
    <w:p w:rsidR="00FB615D" w:rsidRPr="000B1F37" w:rsidRDefault="00FB615D" w:rsidP="00FB615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1F37">
        <w:rPr>
          <w:rFonts w:ascii="標楷體" w:eastAsia="標楷體" w:hAnsi="標楷體" w:hint="eastAsia"/>
          <w:b/>
          <w:sz w:val="28"/>
          <w:szCs w:val="28"/>
        </w:rPr>
        <w:t>餐飲相關專業證照</w:t>
      </w:r>
    </w:p>
    <w:tbl>
      <w:tblPr>
        <w:tblStyle w:val="ac"/>
        <w:tblW w:w="8931" w:type="dxa"/>
        <w:tblInd w:w="-147" w:type="dxa"/>
        <w:tblLook w:val="04A0" w:firstRow="1" w:lastRow="0" w:firstColumn="1" w:lastColumn="0" w:noHBand="0" w:noVBand="1"/>
      </w:tblPr>
      <w:tblGrid>
        <w:gridCol w:w="5812"/>
        <w:gridCol w:w="3119"/>
      </w:tblGrid>
      <w:tr w:rsidR="00FB615D" w:rsidRPr="00FB615D" w:rsidTr="007D44B1">
        <w:tc>
          <w:tcPr>
            <w:tcW w:w="5812" w:type="dxa"/>
            <w:vAlign w:val="center"/>
          </w:tcPr>
          <w:p w:rsidR="00FB615D" w:rsidRPr="00FB615D" w:rsidRDefault="00FB615D" w:rsidP="007D44B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cs="新細明體" w:hint="eastAsia"/>
                <w:color w:val="000000"/>
                <w:szCs w:val="24"/>
              </w:rPr>
              <w:t>證照名稱</w:t>
            </w:r>
          </w:p>
        </w:tc>
        <w:tc>
          <w:tcPr>
            <w:tcW w:w="3119" w:type="dxa"/>
          </w:tcPr>
          <w:p w:rsidR="00FB615D" w:rsidRPr="00FB615D" w:rsidRDefault="00FB615D" w:rsidP="007D44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發證單位</w:t>
            </w:r>
          </w:p>
        </w:tc>
      </w:tr>
      <w:tr w:rsidR="00FB615D" w:rsidRPr="00FB615D" w:rsidTr="007D44B1">
        <w:tc>
          <w:tcPr>
            <w:tcW w:w="5812" w:type="dxa"/>
            <w:vAlign w:val="center"/>
          </w:tcPr>
          <w:p w:rsidR="00FB615D" w:rsidRPr="00FB615D" w:rsidRDefault="00FB615D" w:rsidP="00075E4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餐旅服務</w:t>
            </w:r>
          </w:p>
        </w:tc>
        <w:tc>
          <w:tcPr>
            <w:tcW w:w="3119" w:type="dxa"/>
          </w:tcPr>
          <w:p w:rsidR="00FB615D" w:rsidRPr="00FB615D" w:rsidRDefault="00FB615D" w:rsidP="0081233F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 w:rsidR="002F1E2B">
              <w:rPr>
                <w:rFonts w:ascii="標楷體" w:eastAsia="標楷體" w:hAnsi="標楷體" w:hint="eastAsia"/>
                <w:szCs w:val="24"/>
              </w:rPr>
              <w:t>動部</w:t>
            </w:r>
            <w:r w:rsidR="007D44B1">
              <w:rPr>
                <w:rFonts w:ascii="標楷體" w:eastAsia="標楷體" w:hAnsi="標楷體" w:hint="eastAsia"/>
                <w:szCs w:val="24"/>
              </w:rPr>
              <w:t>勞動力</w:t>
            </w:r>
            <w:r w:rsidR="008D372C">
              <w:rPr>
                <w:rFonts w:ascii="標楷體" w:eastAsia="標楷體" w:hAnsi="標楷體" w:hint="eastAsia"/>
                <w:szCs w:val="24"/>
              </w:rPr>
              <w:t>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門市服務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飲料調製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西餐烹調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中餐烹調—葷食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中餐烹調—素食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烘焙食品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烘焙食品—麵包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烘焙食品—餅乾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烘焙食品—蛋糕西點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烘焙食品—麵包餅乾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烘焙食品—西點蛋糕、麵包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烘焙食品—西點蛋糕、餅乾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中式米食加工—米粒類、一般漿團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中式米食加工—米粒類、米漿類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中式麵食加工—水調(和)麵類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發麵類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hint="eastAsia"/>
                <w:color w:val="000000"/>
                <w:szCs w:val="24"/>
              </w:rPr>
              <w:t>中式麵食加工—酥(油)皮、糕(漿)皮類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5812" w:type="dxa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政府機關核可發證餐飲相關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如:食品安全管制系統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)</w:t>
            </w:r>
          </w:p>
        </w:tc>
        <w:tc>
          <w:tcPr>
            <w:tcW w:w="3119" w:type="dxa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7D44B1" w:rsidRPr="00FB615D" w:rsidTr="007D44B1">
        <w:tc>
          <w:tcPr>
            <w:tcW w:w="8931" w:type="dxa"/>
            <w:gridSpan w:val="2"/>
            <w:vAlign w:val="center"/>
          </w:tcPr>
          <w:p w:rsidR="007D44B1" w:rsidRPr="00FB615D" w:rsidRDefault="007D44B1" w:rsidP="007D44B1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餐飲相關</w:t>
            </w:r>
            <w:r w:rsidRPr="00FB615D">
              <w:rPr>
                <w:rFonts w:ascii="標楷體" w:eastAsia="標楷體" w:hAnsi="標楷體" w:hint="eastAsia"/>
                <w:szCs w:val="24"/>
              </w:rPr>
              <w:t>證照:</w:t>
            </w:r>
            <w:r>
              <w:rPr>
                <w:rFonts w:ascii="標楷體" w:eastAsia="標楷體" w:hAnsi="標楷體" w:hint="eastAsia"/>
                <w:szCs w:val="24"/>
              </w:rPr>
              <w:t>有校務基本資料庫字號</w:t>
            </w:r>
            <w:r w:rsidRPr="00AF2836">
              <w:rPr>
                <w:rFonts w:ascii="標楷體" w:eastAsia="標楷體" w:hAnsi="標楷體" w:hint="eastAsia"/>
                <w:szCs w:val="24"/>
              </w:rPr>
              <w:t>須經系務會議通過後認可</w:t>
            </w:r>
          </w:p>
        </w:tc>
      </w:tr>
    </w:tbl>
    <w:p w:rsidR="00FB615D" w:rsidRPr="000B1F37" w:rsidRDefault="00FB615D" w:rsidP="00FB615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1F37">
        <w:rPr>
          <w:rFonts w:ascii="標楷體" w:eastAsia="標楷體" w:hAnsi="標楷體" w:hint="eastAsia"/>
          <w:b/>
          <w:sz w:val="28"/>
          <w:szCs w:val="28"/>
        </w:rPr>
        <w:t>資訊證照</w:t>
      </w:r>
    </w:p>
    <w:tbl>
      <w:tblPr>
        <w:tblStyle w:val="ac"/>
        <w:tblW w:w="8931" w:type="dxa"/>
        <w:tblInd w:w="-147" w:type="dxa"/>
        <w:tblLook w:val="04A0" w:firstRow="1" w:lastRow="0" w:firstColumn="1" w:lastColumn="0" w:noHBand="0" w:noVBand="1"/>
      </w:tblPr>
      <w:tblGrid>
        <w:gridCol w:w="4537"/>
        <w:gridCol w:w="4394"/>
      </w:tblGrid>
      <w:tr w:rsidR="00FB615D" w:rsidRPr="00FB615D" w:rsidTr="007D44B1">
        <w:tc>
          <w:tcPr>
            <w:tcW w:w="4537" w:type="dxa"/>
            <w:vAlign w:val="center"/>
          </w:tcPr>
          <w:p w:rsidR="00FB615D" w:rsidRPr="00FB615D" w:rsidRDefault="00FB615D" w:rsidP="00075E4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cs="新細明體" w:hint="eastAsia"/>
                <w:color w:val="000000"/>
                <w:szCs w:val="24"/>
              </w:rPr>
              <w:t>證照名稱</w:t>
            </w:r>
          </w:p>
        </w:tc>
        <w:tc>
          <w:tcPr>
            <w:tcW w:w="4394" w:type="dxa"/>
          </w:tcPr>
          <w:p w:rsidR="00FB615D" w:rsidRPr="00FB615D" w:rsidRDefault="00FB615D" w:rsidP="00075E45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發證單位</w:t>
            </w:r>
          </w:p>
        </w:tc>
      </w:tr>
      <w:tr w:rsidR="006B7590" w:rsidRPr="00FB615D" w:rsidTr="007D44B1">
        <w:tc>
          <w:tcPr>
            <w:tcW w:w="4537" w:type="dxa"/>
            <w:vAlign w:val="center"/>
          </w:tcPr>
          <w:p w:rsidR="006B7590" w:rsidRPr="00FB615D" w:rsidRDefault="006B7590" w:rsidP="006B75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B615D">
              <w:rPr>
                <w:rFonts w:ascii="標楷體" w:eastAsia="標楷體" w:hAnsi="標楷體" w:cs="新細明體" w:hint="eastAsia"/>
                <w:color w:val="000000"/>
                <w:szCs w:val="24"/>
              </w:rPr>
              <w:t>電腦軟體應用</w:t>
            </w:r>
          </w:p>
        </w:tc>
        <w:tc>
          <w:tcPr>
            <w:tcW w:w="4394" w:type="dxa"/>
          </w:tcPr>
          <w:p w:rsidR="006B7590" w:rsidRPr="00FB615D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6B7590" w:rsidRPr="00FB615D" w:rsidTr="009958A2">
        <w:tc>
          <w:tcPr>
            <w:tcW w:w="4537" w:type="dxa"/>
            <w:vAlign w:val="center"/>
          </w:tcPr>
          <w:p w:rsidR="006B7590" w:rsidRPr="00427DAF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427DAF">
              <w:rPr>
                <w:rFonts w:ascii="標楷體" w:eastAsia="標楷體" w:hAnsi="標楷體" w:hint="eastAsia"/>
                <w:szCs w:val="24"/>
              </w:rPr>
              <w:t>電腦硬體裝修</w:t>
            </w:r>
          </w:p>
        </w:tc>
        <w:tc>
          <w:tcPr>
            <w:tcW w:w="4394" w:type="dxa"/>
          </w:tcPr>
          <w:p w:rsidR="006B7590" w:rsidRPr="00FB615D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  <w:bookmarkStart w:id="0" w:name="_GoBack"/>
        <w:bookmarkEnd w:id="0"/>
      </w:tr>
      <w:tr w:rsidR="006B7590" w:rsidRPr="00FB615D" w:rsidTr="007D44B1">
        <w:tc>
          <w:tcPr>
            <w:tcW w:w="4537" w:type="dxa"/>
            <w:vAlign w:val="center"/>
          </w:tcPr>
          <w:p w:rsidR="006B7590" w:rsidRPr="00427DAF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427DAF">
              <w:rPr>
                <w:rFonts w:ascii="標楷體" w:eastAsia="標楷體" w:hAnsi="標楷體" w:hint="eastAsia"/>
                <w:szCs w:val="24"/>
              </w:rPr>
              <w:t>電腦軟體設計</w:t>
            </w:r>
          </w:p>
        </w:tc>
        <w:tc>
          <w:tcPr>
            <w:tcW w:w="4394" w:type="dxa"/>
          </w:tcPr>
          <w:p w:rsidR="006B7590" w:rsidRPr="00FB615D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6B7590" w:rsidRPr="00FB615D" w:rsidTr="007D44B1">
        <w:tc>
          <w:tcPr>
            <w:tcW w:w="4537" w:type="dxa"/>
            <w:vAlign w:val="center"/>
          </w:tcPr>
          <w:p w:rsidR="006B7590" w:rsidRPr="00427DAF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427DAF">
              <w:rPr>
                <w:rFonts w:ascii="標楷體" w:eastAsia="標楷體" w:hAnsi="標楷體" w:hint="eastAsia"/>
                <w:szCs w:val="24"/>
              </w:rPr>
              <w:t>網頁設計</w:t>
            </w:r>
          </w:p>
        </w:tc>
        <w:tc>
          <w:tcPr>
            <w:tcW w:w="4394" w:type="dxa"/>
          </w:tcPr>
          <w:p w:rsidR="006B7590" w:rsidRPr="00FB615D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6B7590" w:rsidRPr="00FB615D" w:rsidTr="007D44B1">
        <w:tc>
          <w:tcPr>
            <w:tcW w:w="4537" w:type="dxa"/>
            <w:vAlign w:val="center"/>
          </w:tcPr>
          <w:p w:rsidR="006B7590" w:rsidRPr="00427DAF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427DAF">
              <w:rPr>
                <w:rFonts w:ascii="標楷體" w:eastAsia="標楷體" w:hAnsi="標楷體" w:hint="eastAsia"/>
                <w:szCs w:val="24"/>
              </w:rPr>
              <w:t>網路架設</w:t>
            </w:r>
          </w:p>
        </w:tc>
        <w:tc>
          <w:tcPr>
            <w:tcW w:w="4394" w:type="dxa"/>
          </w:tcPr>
          <w:p w:rsidR="006B7590" w:rsidRPr="00FB615D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FB615D">
              <w:rPr>
                <w:rFonts w:ascii="標楷體" w:eastAsia="標楷體" w:hAnsi="標楷體" w:hint="eastAsia"/>
                <w:szCs w:val="24"/>
              </w:rPr>
              <w:t>行政院勞</w:t>
            </w:r>
            <w:r>
              <w:rPr>
                <w:rFonts w:ascii="標楷體" w:eastAsia="標楷體" w:hAnsi="標楷體" w:hint="eastAsia"/>
                <w:szCs w:val="24"/>
              </w:rPr>
              <w:t>動部勞動力發展署</w:t>
            </w:r>
          </w:p>
        </w:tc>
      </w:tr>
      <w:tr w:rsidR="006B7590" w:rsidRPr="00FB615D" w:rsidTr="007D44B1">
        <w:tc>
          <w:tcPr>
            <w:tcW w:w="8931" w:type="dxa"/>
            <w:gridSpan w:val="2"/>
            <w:vAlign w:val="center"/>
          </w:tcPr>
          <w:p w:rsidR="006B7590" w:rsidRPr="00FB615D" w:rsidRDefault="006B7590" w:rsidP="006B7590">
            <w:pPr>
              <w:rPr>
                <w:rFonts w:ascii="標楷體" w:eastAsia="標楷體" w:hAnsi="標楷體"/>
                <w:szCs w:val="24"/>
              </w:rPr>
            </w:pPr>
            <w:r w:rsidRPr="00192010">
              <w:rPr>
                <w:rFonts w:eastAsia="標楷體" w:hint="eastAsia"/>
              </w:rPr>
              <w:t>其他電腦證照</w:t>
            </w:r>
            <w:r w:rsidRPr="00FB615D">
              <w:rPr>
                <w:rFonts w:ascii="標楷體" w:eastAsia="標楷體" w:hAnsi="標楷體" w:hint="eastAsia"/>
                <w:szCs w:val="24"/>
              </w:rPr>
              <w:t>:</w:t>
            </w:r>
            <w:r w:rsidRPr="00AF2836">
              <w:rPr>
                <w:rFonts w:ascii="標楷體" w:eastAsia="標楷體" w:hAnsi="標楷體" w:hint="eastAsia"/>
                <w:szCs w:val="24"/>
              </w:rPr>
              <w:t>須經系務會議通過後認可</w:t>
            </w:r>
          </w:p>
        </w:tc>
      </w:tr>
    </w:tbl>
    <w:p w:rsidR="00CF6D66" w:rsidRPr="000B1F37" w:rsidRDefault="00525C8A" w:rsidP="00FB615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語</w:t>
      </w:r>
      <w:r w:rsidR="003F2767">
        <w:rPr>
          <w:rFonts w:ascii="標楷體" w:eastAsia="標楷體" w:hAnsi="標楷體" w:hint="eastAsia"/>
          <w:b/>
          <w:sz w:val="28"/>
          <w:szCs w:val="28"/>
        </w:rPr>
        <w:t>文</w:t>
      </w:r>
      <w:r w:rsidRPr="000B1F37">
        <w:rPr>
          <w:rFonts w:ascii="標楷體" w:eastAsia="標楷體" w:hAnsi="標楷體" w:hint="eastAsia"/>
          <w:b/>
          <w:sz w:val="28"/>
          <w:szCs w:val="28"/>
        </w:rPr>
        <w:t>證照</w:t>
      </w:r>
      <w:r w:rsidR="003F2767">
        <w:rPr>
          <w:rFonts w:ascii="標楷體" w:eastAsia="標楷體" w:hAnsi="標楷體" w:hint="eastAsia"/>
          <w:b/>
          <w:sz w:val="28"/>
          <w:szCs w:val="28"/>
        </w:rPr>
        <w:t>標準</w:t>
      </w:r>
    </w:p>
    <w:tbl>
      <w:tblPr>
        <w:tblStyle w:val="ac"/>
        <w:tblW w:w="8931" w:type="dxa"/>
        <w:tblInd w:w="-147" w:type="dxa"/>
        <w:tblLook w:val="04A0" w:firstRow="1" w:lastRow="0" w:firstColumn="1" w:lastColumn="0" w:noHBand="0" w:noVBand="1"/>
      </w:tblPr>
      <w:tblGrid>
        <w:gridCol w:w="1276"/>
        <w:gridCol w:w="1371"/>
        <w:gridCol w:w="1261"/>
        <w:gridCol w:w="1546"/>
        <w:gridCol w:w="1351"/>
        <w:gridCol w:w="1275"/>
        <w:gridCol w:w="851"/>
      </w:tblGrid>
      <w:tr w:rsidR="003F2767" w:rsidTr="007D44B1">
        <w:trPr>
          <w:trHeight w:val="851"/>
        </w:trPr>
        <w:tc>
          <w:tcPr>
            <w:tcW w:w="1276" w:type="dxa"/>
            <w:vMerge w:val="restart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 w:hint="eastAsia"/>
              </w:rPr>
              <w:t>全民英檢</w:t>
            </w:r>
          </w:p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67">
              <w:rPr>
                <w:rFonts w:ascii="標楷體" w:eastAsia="標楷體" w:hAnsi="標楷體"/>
                <w:szCs w:val="24"/>
              </w:rPr>
              <w:t>(GEPT)</w:t>
            </w:r>
          </w:p>
        </w:tc>
        <w:tc>
          <w:tcPr>
            <w:tcW w:w="2632" w:type="dxa"/>
            <w:gridSpan w:val="2"/>
            <w:vAlign w:val="center"/>
          </w:tcPr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67">
              <w:rPr>
                <w:rFonts w:ascii="標楷體" w:eastAsia="標楷體" w:hAnsi="標楷體" w:hint="eastAsia"/>
                <w:szCs w:val="24"/>
              </w:rPr>
              <w:t>托福（</w:t>
            </w:r>
            <w:r w:rsidRPr="003F2767">
              <w:rPr>
                <w:rFonts w:ascii="標楷體" w:eastAsia="標楷體" w:hAnsi="標楷體"/>
                <w:szCs w:val="24"/>
              </w:rPr>
              <w:t>TOEFL</w:t>
            </w:r>
            <w:r w:rsidRPr="003F2767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46" w:type="dxa"/>
            <w:vMerge w:val="restart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 w:hint="eastAsia"/>
              </w:rPr>
              <w:t>新多益測驗</w:t>
            </w:r>
          </w:p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67">
              <w:rPr>
                <w:rFonts w:ascii="標楷體" w:eastAsia="標楷體" w:hAnsi="標楷體" w:cs="Times New Roman"/>
                <w:szCs w:val="24"/>
              </w:rPr>
              <w:t>(NEW TOEIC)</w:t>
            </w:r>
          </w:p>
        </w:tc>
        <w:tc>
          <w:tcPr>
            <w:tcW w:w="2626" w:type="dxa"/>
            <w:gridSpan w:val="2"/>
            <w:vAlign w:val="center"/>
          </w:tcPr>
          <w:p w:rsidR="003F2767" w:rsidRPr="003F2767" w:rsidRDefault="003F2767" w:rsidP="007D44B1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 w:hint="eastAsia"/>
              </w:rPr>
              <w:t>大學校院英語能力測驗</w:t>
            </w:r>
          </w:p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/>
              </w:rPr>
              <w:t>(CSEPT)</w:t>
            </w:r>
          </w:p>
        </w:tc>
        <w:tc>
          <w:tcPr>
            <w:tcW w:w="851" w:type="dxa"/>
            <w:vMerge w:val="restart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/>
              </w:rPr>
              <w:t>IELTS</w:t>
            </w:r>
          </w:p>
        </w:tc>
      </w:tr>
      <w:tr w:rsidR="003F2767" w:rsidTr="007D44B1">
        <w:tc>
          <w:tcPr>
            <w:tcW w:w="1276" w:type="dxa"/>
            <w:vMerge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1371" w:type="dxa"/>
            <w:vAlign w:val="center"/>
          </w:tcPr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67">
              <w:rPr>
                <w:rFonts w:ascii="標楷體" w:eastAsia="標楷體" w:hAnsi="標楷體" w:hint="eastAsia"/>
                <w:szCs w:val="24"/>
              </w:rPr>
              <w:t>紙筆型態</w:t>
            </w:r>
          </w:p>
        </w:tc>
        <w:tc>
          <w:tcPr>
            <w:tcW w:w="1261" w:type="dxa"/>
            <w:vAlign w:val="center"/>
          </w:tcPr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67">
              <w:rPr>
                <w:rFonts w:ascii="標楷體" w:eastAsia="標楷體" w:hAnsi="標楷體" w:hint="eastAsia"/>
                <w:szCs w:val="24"/>
              </w:rPr>
              <w:t>電腦型態</w:t>
            </w:r>
          </w:p>
        </w:tc>
        <w:tc>
          <w:tcPr>
            <w:tcW w:w="1546" w:type="dxa"/>
            <w:vMerge/>
            <w:vAlign w:val="center"/>
          </w:tcPr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67">
              <w:rPr>
                <w:rFonts w:ascii="標楷體" w:eastAsia="標楷體" w:hAnsi="標楷體" w:hint="eastAsia"/>
                <w:szCs w:val="24"/>
              </w:rPr>
              <w:t>第一級</w:t>
            </w:r>
          </w:p>
        </w:tc>
        <w:tc>
          <w:tcPr>
            <w:tcW w:w="1275" w:type="dxa"/>
            <w:vAlign w:val="center"/>
          </w:tcPr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767">
              <w:rPr>
                <w:rFonts w:ascii="標楷體" w:eastAsia="標楷體" w:hAnsi="標楷體" w:hint="eastAsia"/>
                <w:szCs w:val="24"/>
              </w:rPr>
              <w:t>第二級</w:t>
            </w:r>
          </w:p>
        </w:tc>
        <w:tc>
          <w:tcPr>
            <w:tcW w:w="851" w:type="dxa"/>
            <w:vMerge/>
            <w:vAlign w:val="center"/>
          </w:tcPr>
          <w:p w:rsidR="003F2767" w:rsidRPr="003F2767" w:rsidRDefault="003F2767" w:rsidP="003F27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2767" w:rsidTr="007D44B1">
        <w:trPr>
          <w:trHeight w:val="736"/>
        </w:trPr>
        <w:tc>
          <w:tcPr>
            <w:tcW w:w="1276" w:type="dxa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 w:hint="eastAsia"/>
              </w:rPr>
              <w:t>初級</w:t>
            </w:r>
          </w:p>
        </w:tc>
        <w:tc>
          <w:tcPr>
            <w:tcW w:w="1371" w:type="dxa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/>
              </w:rPr>
              <w:t>390</w:t>
            </w:r>
            <w:r w:rsidRPr="003F2767">
              <w:rPr>
                <w:rFonts w:hAnsi="標楷體" w:hint="eastAsia"/>
              </w:rPr>
              <w:t>以上</w:t>
            </w:r>
          </w:p>
        </w:tc>
        <w:tc>
          <w:tcPr>
            <w:tcW w:w="1261" w:type="dxa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/>
              </w:rPr>
              <w:t>90</w:t>
            </w:r>
            <w:r w:rsidRPr="003F2767">
              <w:rPr>
                <w:rFonts w:hAnsi="標楷體" w:hint="eastAsia"/>
              </w:rPr>
              <w:t>以上</w:t>
            </w:r>
          </w:p>
        </w:tc>
        <w:tc>
          <w:tcPr>
            <w:tcW w:w="1546" w:type="dxa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/>
              </w:rPr>
              <w:t>225</w:t>
            </w:r>
            <w:r w:rsidRPr="003F2767">
              <w:rPr>
                <w:rFonts w:hAnsi="標楷體" w:hint="eastAsia"/>
              </w:rPr>
              <w:t>以上</w:t>
            </w:r>
          </w:p>
        </w:tc>
        <w:tc>
          <w:tcPr>
            <w:tcW w:w="1351" w:type="dxa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/>
              </w:rPr>
              <w:t>130</w:t>
            </w:r>
          </w:p>
        </w:tc>
        <w:tc>
          <w:tcPr>
            <w:tcW w:w="1275" w:type="dxa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/>
              </w:rPr>
              <w:t>- - -</w:t>
            </w:r>
          </w:p>
        </w:tc>
        <w:tc>
          <w:tcPr>
            <w:tcW w:w="851" w:type="dxa"/>
            <w:vAlign w:val="center"/>
          </w:tcPr>
          <w:p w:rsidR="003F2767" w:rsidRPr="003F2767" w:rsidRDefault="003F2767" w:rsidP="003F2767">
            <w:pPr>
              <w:pStyle w:val="Default"/>
              <w:jc w:val="center"/>
              <w:rPr>
                <w:rFonts w:hAnsi="標楷體"/>
              </w:rPr>
            </w:pPr>
            <w:r w:rsidRPr="003F2767">
              <w:rPr>
                <w:rFonts w:hAnsi="標楷體"/>
              </w:rPr>
              <w:t>3</w:t>
            </w:r>
            <w:r w:rsidRPr="003F2767">
              <w:rPr>
                <w:rFonts w:hAnsi="標楷體" w:hint="eastAsia"/>
              </w:rPr>
              <w:t>以上</w:t>
            </w:r>
          </w:p>
        </w:tc>
      </w:tr>
    </w:tbl>
    <w:p w:rsidR="00AF2836" w:rsidRPr="00AF2836" w:rsidRDefault="008D372C" w:rsidP="00AF283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-310515</wp:posOffset>
                </wp:positionV>
                <wp:extent cx="752475" cy="329565"/>
                <wp:effectExtent l="0" t="0" r="2857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2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36" w:rsidRPr="00193E1D" w:rsidRDefault="00AF2836" w:rsidP="00AF28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3E1D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5.6pt;margin-top:-24.45pt;width:59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OrHAIAAD8EAAAOAAAAZHJzL2Uyb0RvYy54bWysU9tu2zAMfR+wfxD0vjhJ46Yx4hRbuwwD&#10;ugvQ7gNoWY6F6TZJiZ19/SjZTY1tT8P0IIji0RHJQ25veyXJiTsvjC7pYjanhGtmaqEPJf32tH9z&#10;Q4kPoGuQRvOSnrmnt7vXr7adLfjStEbW3BEk0b7obEnbEGyRZZ61XIGfGcs1OhvjFAQ03SGrHXTI&#10;rmS2nM+vs8642jrDuPd4ez846S7xNw1n4UvTeB6ILCnGFtLu0l7FPdttoTg4sK1gYxjwD1EoEBo/&#10;vVDdQwBydOIPKiWYM940YcaMykzTCMZTDpjNYv5bNo8tWJ5yweJ4eymT/3+07PPpqyOiRu0o0aBQ&#10;oifeB/LO9OQqVqezvkDQo0VY6PE6ImOm3j4Y9t0jJJtghgc+oqvuk6mRD47BpBd941R8iVkTpEE5&#10;zhcJ4p8ML9f5crXOKWHoulpu8us8BpFB8fzYOh8+cKNIPJTUocKJHE4PPgzQZ0iK0khR74WUyXCH&#10;6k46cgLshn1aI7ufwqQmXUk3+TIfEp36/JRintbfKJQI2NZSqJLeXEBQtBzq97rGMKEIIORwxuyk&#10;HssYKzfUMPRVPwqD+FjiytRnrKszQxfj1OGhNe4nJR12cEn9jyM4Ton8qLFFNovVKrZ8Mlb5eomG&#10;m3qqqQc0Q6qSBkqG410YxuRonTi0+NMguzZvUc9GpFq/RDWGj12a1BonKo7B1E6ol7nf/QIAAP//&#10;AwBQSwMEFAAGAAgAAAAhAEzef3jgAAAACQEAAA8AAABkcnMvZG93bnJldi54bWxMj8tOwzAQRfdI&#10;/IM1ldi1zoNHEjKpeAgJIaSKph/gxtMkEI+j2G3D32NWsBzdo3vPlOvZDOJEk+stI8SrCARxY3XP&#10;LcKufllmIJxXrNVgmRC+ycG6urwoVaHtmT/otPWtCCXsCoXQeT8WUrqmI6Pcyo7EITvYySgfzqmV&#10;elLnUG4GmUTRrTSq57DQqZGeOmq+tkeD8PyZbnbcd9qM6etbXb/PNxv5iHi1mB/uQXia/R8Mv/pB&#10;HargtLdH1k4MCFkcJwFFWF5nOYhA5El+B2KPkEYgq1L+/6D6AQAA//8DAFBLAQItABQABgAIAAAA&#10;IQC2gziS/gAAAOEBAAATAAAAAAAAAAAAAAAAAAAAAABbQ29udGVudF9UeXBlc10ueG1sUEsBAi0A&#10;FAAGAAgAAAAhADj9If/WAAAAlAEAAAsAAAAAAAAAAAAAAAAALwEAAF9yZWxzLy5yZWxzUEsBAi0A&#10;FAAGAAgAAAAhAC9Pg6scAgAAPwQAAA4AAAAAAAAAAAAAAAAALgIAAGRycy9lMm9Eb2MueG1sUEsB&#10;Ai0AFAAGAAgAAAAhAEzef3jgAAAACQEAAA8AAAAAAAAAAAAAAAAAdgQAAGRycy9kb3ducmV2Lnht&#10;bFBLBQYAAAAABAAEAPMAAACDBQAAAAA=&#10;">
                <v:path arrowok="t"/>
                <v:textbox>
                  <w:txbxContent>
                    <w:p w:rsidR="00AF2836" w:rsidRPr="00193E1D" w:rsidRDefault="00AF2836" w:rsidP="00AF2836">
                      <w:pPr>
                        <w:rPr>
                          <w:rFonts w:ascii="標楷體" w:eastAsia="標楷體" w:hAnsi="標楷體"/>
                        </w:rPr>
                      </w:pPr>
                      <w:r w:rsidRPr="00193E1D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AF2836" w:rsidRPr="00AF2836">
        <w:rPr>
          <w:rFonts w:ascii="標楷體" w:eastAsia="標楷體" w:hAnsi="標楷體" w:hint="eastAsia"/>
          <w:b/>
          <w:sz w:val="32"/>
          <w:szCs w:val="32"/>
        </w:rPr>
        <w:t>正修科技大學餐飲管理系畢業門檻</w:t>
      </w:r>
      <w:r w:rsidR="00525C8A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AF2836" w:rsidRPr="00406983" w:rsidRDefault="00AF2836" w:rsidP="0040698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F2836">
        <w:rPr>
          <w:rFonts w:ascii="標楷體" w:eastAsia="標楷體" w:hAnsi="標楷體" w:hint="eastAsia"/>
          <w:b/>
          <w:sz w:val="32"/>
          <w:szCs w:val="32"/>
        </w:rPr>
        <w:t>廚藝技能競賽成績認定標準</w:t>
      </w:r>
    </w:p>
    <w:p w:rsidR="00347A2D" w:rsidRPr="00A05A47" w:rsidRDefault="00347A2D" w:rsidP="00C5526D">
      <w:pPr>
        <w:spacing w:line="400" w:lineRule="exact"/>
        <w:rPr>
          <w:rFonts w:ascii="標楷體" w:eastAsia="標楷體" w:hAnsi="標楷體"/>
          <w:b/>
          <w:color w:val="FF00FF"/>
          <w:sz w:val="26"/>
          <w:szCs w:val="26"/>
        </w:rPr>
      </w:pPr>
      <w:r w:rsidRPr="00A05A47">
        <w:rPr>
          <w:rFonts w:ascii="標楷體" w:eastAsia="標楷體" w:hAnsi="標楷體"/>
          <w:b/>
          <w:color w:val="FF00FF"/>
          <w:sz w:val="26"/>
          <w:szCs w:val="26"/>
        </w:rPr>
        <w:t>A級賽事</w:t>
      </w:r>
      <w:r w:rsidR="00406983">
        <w:rPr>
          <w:rFonts w:ascii="標楷體" w:eastAsia="標楷體" w:hAnsi="標楷體" w:hint="eastAsia"/>
          <w:b/>
          <w:color w:val="FF00FF"/>
          <w:sz w:val="26"/>
          <w:szCs w:val="26"/>
        </w:rPr>
        <w:t xml:space="preserve"> </w:t>
      </w:r>
    </w:p>
    <w:p w:rsidR="00406983" w:rsidRDefault="00347A2D" w:rsidP="00406983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 xml:space="preserve">德國烹飪奧林匹克大賽 </w:t>
      </w:r>
    </w:p>
    <w:p w:rsidR="00406983" w:rsidRPr="00406983" w:rsidRDefault="00406983" w:rsidP="00406983">
      <w:pPr>
        <w:pStyle w:val="a3"/>
        <w:spacing w:line="440" w:lineRule="exact"/>
        <w:ind w:leftChars="0" w:left="1255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/>
          <w:color w:val="000000"/>
          <w:sz w:val="26"/>
          <w:szCs w:val="26"/>
        </w:rPr>
        <w:t>IKA</w:t>
      </w:r>
      <w:r w:rsidRPr="00406983">
        <w:rPr>
          <w:rFonts w:ascii="標楷體" w:eastAsia="標楷體" w:hAnsi="標楷體"/>
          <w:sz w:val="26"/>
          <w:szCs w:val="26"/>
        </w:rPr>
        <w:t xml:space="preserve"> Culinary Olympics</w:t>
      </w:r>
    </w:p>
    <w:p w:rsidR="00406983" w:rsidRPr="00406983" w:rsidRDefault="00347A2D" w:rsidP="00406983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 xml:space="preserve">盧森堡世界盃國際廚藝大賽 </w:t>
      </w:r>
    </w:p>
    <w:p w:rsidR="00347A2D" w:rsidRPr="00406983" w:rsidRDefault="00347A2D" w:rsidP="00406983">
      <w:pPr>
        <w:spacing w:line="44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A05A47">
        <w:rPr>
          <w:rFonts w:ascii="標楷體" w:eastAsia="標楷體" w:hAnsi="標楷體" w:hint="eastAsia"/>
          <w:color w:val="000000"/>
          <w:sz w:val="26"/>
          <w:szCs w:val="26"/>
        </w:rPr>
        <w:t>Villeroy &amp; Boch</w:t>
      </w:r>
      <w:r w:rsidRPr="00A05A47">
        <w:rPr>
          <w:rFonts w:ascii="標楷體" w:eastAsia="標楷體" w:hAnsi="標楷體" w:hint="eastAsia"/>
          <w:color w:val="333333"/>
          <w:sz w:val="26"/>
          <w:szCs w:val="26"/>
        </w:rPr>
        <w:t xml:space="preserve"> </w:t>
      </w:r>
      <w:r w:rsidRPr="00A05A47">
        <w:rPr>
          <w:rFonts w:ascii="標楷體" w:eastAsia="標楷體" w:hAnsi="標楷體" w:hint="eastAsia"/>
          <w:sz w:val="26"/>
          <w:szCs w:val="26"/>
        </w:rPr>
        <w:t>Culinary World Cup in</w:t>
      </w:r>
      <w:r w:rsidR="004069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A05A47">
        <w:rPr>
          <w:rFonts w:ascii="標楷體" w:eastAsia="標楷體" w:hAnsi="標楷體" w:hint="eastAsia"/>
          <w:sz w:val="26"/>
          <w:szCs w:val="26"/>
        </w:rPr>
        <w:t>Luxembourg</w:t>
      </w:r>
    </w:p>
    <w:p w:rsidR="007D44B1" w:rsidRPr="00406983" w:rsidRDefault="00261EE6" w:rsidP="00406983">
      <w:pPr>
        <w:spacing w:line="400" w:lineRule="exact"/>
        <w:ind w:leftChars="473" w:left="1135"/>
        <w:rPr>
          <w:rFonts w:ascii="標楷體" w:eastAsia="標楷體" w:hAnsi="標楷體"/>
          <w:b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佳作以上10點</w:t>
      </w:r>
      <w:r w:rsidR="00406983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347A2D" w:rsidRPr="00A05A47" w:rsidRDefault="00347A2D" w:rsidP="00C5526D">
      <w:pPr>
        <w:spacing w:line="400" w:lineRule="exact"/>
        <w:rPr>
          <w:rFonts w:ascii="標楷體" w:eastAsia="標楷體" w:hAnsi="標楷體"/>
          <w:b/>
          <w:color w:val="FF00FF"/>
          <w:sz w:val="26"/>
          <w:szCs w:val="26"/>
        </w:rPr>
      </w:pPr>
      <w:r w:rsidRPr="00A05A47">
        <w:rPr>
          <w:rFonts w:ascii="標楷體" w:eastAsia="標楷體" w:hAnsi="標楷體"/>
          <w:b/>
          <w:color w:val="FF00FF"/>
          <w:sz w:val="26"/>
          <w:szCs w:val="26"/>
        </w:rPr>
        <w:t>B級賽事</w:t>
      </w:r>
      <w:r w:rsidR="00C5526D">
        <w:rPr>
          <w:rFonts w:ascii="標楷體" w:eastAsia="標楷體" w:hAnsi="標楷體" w:hint="eastAsia"/>
          <w:b/>
          <w:color w:val="FF00FF"/>
          <w:sz w:val="26"/>
          <w:szCs w:val="26"/>
        </w:rPr>
        <w:t xml:space="preserve"> </w:t>
      </w:r>
    </w:p>
    <w:p w:rsidR="00347A2D" w:rsidRPr="00406983" w:rsidRDefault="00347A2D" w:rsidP="0040698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博古斯世界烹飪大賽</w:t>
      </w:r>
      <w:r w:rsidRPr="00406983">
        <w:rPr>
          <w:rFonts w:ascii="標楷體" w:eastAsia="標楷體" w:hAnsi="標楷體"/>
          <w:sz w:val="26"/>
          <w:szCs w:val="26"/>
        </w:rPr>
        <w:t>Bocuse d’Or</w:t>
      </w: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（SIRHA展覽）</w:t>
      </w:r>
    </w:p>
    <w:p w:rsidR="00347A2D" w:rsidRDefault="00347A2D" w:rsidP="0040698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歐洲餐飲盃大賽</w:t>
      </w:r>
      <w:r w:rsidRPr="00406983">
        <w:rPr>
          <w:rFonts w:ascii="標楷體" w:eastAsia="標楷體" w:hAnsi="標楷體"/>
          <w:sz w:val="26"/>
          <w:szCs w:val="26"/>
        </w:rPr>
        <w:t>European Catering Cup</w:t>
      </w: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（SIRHA展覽）</w:t>
      </w:r>
    </w:p>
    <w:p w:rsidR="00347A2D" w:rsidRPr="00406983" w:rsidRDefault="00347A2D" w:rsidP="0040698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 xml:space="preserve">法國里昂世界甜點大賽 </w:t>
      </w:r>
      <w:r w:rsidRPr="00406983">
        <w:rPr>
          <w:rFonts w:ascii="標楷體" w:eastAsia="標楷體" w:hAnsi="標楷體"/>
          <w:sz w:val="26"/>
          <w:szCs w:val="26"/>
        </w:rPr>
        <w:t>Coupe du Monde de la Opatisserie-</w:t>
      </w:r>
      <w:r w:rsidRPr="00406983">
        <w:rPr>
          <w:rFonts w:ascii="標楷體" w:eastAsia="標楷體" w:hAnsi="標楷體" w:hint="eastAsia"/>
          <w:sz w:val="26"/>
          <w:szCs w:val="26"/>
        </w:rPr>
        <w:t xml:space="preserve"> </w:t>
      </w:r>
      <w:r w:rsidRPr="00406983">
        <w:rPr>
          <w:rFonts w:ascii="標楷體" w:eastAsia="標楷體" w:hAnsi="標楷體"/>
          <w:sz w:val="26"/>
          <w:szCs w:val="26"/>
        </w:rPr>
        <w:t>The World Pastry Cup</w:t>
      </w:r>
      <w:r w:rsidRPr="00406983">
        <w:rPr>
          <w:rFonts w:ascii="標楷體" w:eastAsia="標楷體" w:hAnsi="標楷體" w:hint="eastAsia"/>
          <w:sz w:val="26"/>
          <w:szCs w:val="26"/>
        </w:rPr>
        <w:t>（</w:t>
      </w:r>
      <w:r w:rsidRPr="00406983">
        <w:rPr>
          <w:rFonts w:ascii="標楷體" w:eastAsia="標楷體" w:hAnsi="標楷體"/>
          <w:sz w:val="26"/>
          <w:szCs w:val="26"/>
        </w:rPr>
        <w:t>SIRHA展覽</w:t>
      </w:r>
      <w:r w:rsidRPr="00406983">
        <w:rPr>
          <w:rFonts w:ascii="標楷體" w:eastAsia="標楷體" w:hAnsi="標楷體" w:hint="eastAsia"/>
          <w:sz w:val="26"/>
          <w:szCs w:val="26"/>
        </w:rPr>
        <w:t>）</w:t>
      </w:r>
    </w:p>
    <w:p w:rsidR="00347A2D" w:rsidRDefault="00347A2D" w:rsidP="0040698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新加坡烹飪挑戰賽 The FHA Culinary Challenge</w:t>
      </w:r>
    </w:p>
    <w:p w:rsidR="007D44B1" w:rsidRPr="00406983" w:rsidRDefault="00347A2D" w:rsidP="0040698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香港國際美食大獎 HOFEX</w:t>
      </w:r>
    </w:p>
    <w:p w:rsidR="00347A2D" w:rsidRPr="00406983" w:rsidRDefault="00261EE6" w:rsidP="00406983">
      <w:pPr>
        <w:spacing w:line="400" w:lineRule="exact"/>
        <w:ind w:leftChars="373" w:left="895" w:firstLineChars="100" w:firstLine="260"/>
        <w:rPr>
          <w:rFonts w:ascii="標楷體" w:eastAsia="標楷體" w:hAnsi="標楷體"/>
          <w:b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銅牌以上10點</w:t>
      </w:r>
      <w:r w:rsidR="00406983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347A2D" w:rsidRPr="00A05A47" w:rsidRDefault="00347A2D" w:rsidP="00C5526D">
      <w:pPr>
        <w:spacing w:line="400" w:lineRule="exact"/>
        <w:rPr>
          <w:rFonts w:ascii="標楷體" w:eastAsia="標楷體" w:hAnsi="標楷體"/>
          <w:b/>
          <w:color w:val="FF00FF"/>
          <w:sz w:val="26"/>
          <w:szCs w:val="26"/>
        </w:rPr>
      </w:pPr>
      <w:r w:rsidRPr="00A05A47">
        <w:rPr>
          <w:rFonts w:ascii="標楷體" w:eastAsia="標楷體" w:hAnsi="標楷體"/>
          <w:b/>
          <w:color w:val="FF00FF"/>
          <w:sz w:val="26"/>
          <w:szCs w:val="26"/>
        </w:rPr>
        <w:t>C級賽事</w:t>
      </w:r>
      <w:r w:rsidR="00C5526D">
        <w:rPr>
          <w:rFonts w:ascii="標楷體" w:eastAsia="標楷體" w:hAnsi="標楷體" w:hint="eastAsia"/>
          <w:b/>
          <w:color w:val="FF00FF"/>
          <w:sz w:val="26"/>
          <w:szCs w:val="26"/>
        </w:rPr>
        <w:t xml:space="preserve"> </w:t>
      </w:r>
    </w:p>
    <w:p w:rsidR="00347A2D" w:rsidRPr="00A05A47" w:rsidRDefault="00347A2D" w:rsidP="00347A2D">
      <w:pPr>
        <w:spacing w:line="440" w:lineRule="exact"/>
        <w:ind w:leftChars="373" w:left="895"/>
        <w:rPr>
          <w:rFonts w:ascii="標楷體" w:eastAsia="標楷體" w:hAnsi="標楷體"/>
          <w:color w:val="000000"/>
          <w:sz w:val="26"/>
          <w:szCs w:val="26"/>
        </w:rPr>
      </w:pPr>
      <w:r w:rsidRPr="00A05A47">
        <w:rPr>
          <w:rFonts w:ascii="標楷體" w:eastAsia="標楷體" w:hAnsi="標楷體" w:hint="eastAsia"/>
          <w:color w:val="000000"/>
          <w:sz w:val="26"/>
          <w:szCs w:val="26"/>
        </w:rPr>
        <w:t>1.檳城廚藝爭霸賽 Penang Chefs Challenge</w:t>
      </w:r>
    </w:p>
    <w:p w:rsidR="00347A2D" w:rsidRPr="00A05A47" w:rsidRDefault="00347A2D" w:rsidP="00347A2D">
      <w:pPr>
        <w:spacing w:line="440" w:lineRule="exact"/>
        <w:ind w:leftChars="373" w:left="895"/>
        <w:rPr>
          <w:rFonts w:ascii="標楷體" w:eastAsia="標楷體" w:hAnsi="標楷體"/>
          <w:color w:val="000000"/>
          <w:sz w:val="26"/>
          <w:szCs w:val="26"/>
        </w:rPr>
      </w:pPr>
      <w:r w:rsidRPr="00A05A47">
        <w:rPr>
          <w:rFonts w:ascii="標楷體" w:eastAsia="標楷體" w:hAnsi="標楷體" w:hint="eastAsia"/>
          <w:color w:val="000000"/>
          <w:sz w:val="26"/>
          <w:szCs w:val="26"/>
        </w:rPr>
        <w:t xml:space="preserve">2.泰國亞洲盃烹飪賽 Asia Culinary Cup, Bangkok </w:t>
      </w:r>
    </w:p>
    <w:p w:rsidR="00347A2D" w:rsidRPr="00A05A47" w:rsidRDefault="00347A2D" w:rsidP="00347A2D">
      <w:pPr>
        <w:spacing w:line="440" w:lineRule="exact"/>
        <w:ind w:leftChars="373" w:left="895"/>
        <w:rPr>
          <w:rFonts w:ascii="標楷體" w:eastAsia="標楷體" w:hAnsi="標楷體"/>
          <w:color w:val="000000"/>
          <w:sz w:val="26"/>
          <w:szCs w:val="26"/>
        </w:rPr>
      </w:pPr>
      <w:r w:rsidRPr="00A05A47">
        <w:rPr>
          <w:rFonts w:ascii="標楷體" w:eastAsia="標楷體" w:hAnsi="標楷體" w:hint="eastAsia"/>
          <w:color w:val="000000"/>
          <w:sz w:val="26"/>
          <w:szCs w:val="26"/>
        </w:rPr>
        <w:t xml:space="preserve">3.馬來西亞國際廚藝挑戰賽FHM Culinaire Malaysia </w:t>
      </w:r>
    </w:p>
    <w:p w:rsidR="007D44B1" w:rsidRPr="00406983" w:rsidRDefault="00347A2D" w:rsidP="00406983">
      <w:pPr>
        <w:spacing w:line="440" w:lineRule="exact"/>
        <w:ind w:leftChars="373" w:left="895"/>
        <w:rPr>
          <w:rFonts w:ascii="標楷體" w:eastAsia="標楷體" w:hAnsi="標楷體"/>
          <w:color w:val="000000"/>
          <w:sz w:val="26"/>
          <w:szCs w:val="26"/>
          <w:shd w:val="clear" w:color="auto" w:fill="F3F3F3"/>
        </w:rPr>
      </w:pPr>
      <w:r w:rsidRPr="00A05A47">
        <w:rPr>
          <w:rFonts w:ascii="標楷體" w:eastAsia="標楷體" w:hAnsi="標楷體" w:hint="eastAsia"/>
          <w:color w:val="000000"/>
          <w:sz w:val="26"/>
          <w:szCs w:val="26"/>
        </w:rPr>
        <w:t>4.上海國際烹飪藝術比賽 FHC International Culinary Arts</w:t>
      </w:r>
      <w:r w:rsidRPr="00A05A47">
        <w:rPr>
          <w:rFonts w:ascii="標楷體" w:eastAsia="標楷體" w:hAnsi="標楷體" w:hint="eastAsia"/>
          <w:color w:val="000000"/>
          <w:sz w:val="26"/>
          <w:szCs w:val="26"/>
          <w:shd w:val="clear" w:color="auto" w:fill="F3F3F3"/>
        </w:rPr>
        <w:t xml:space="preserve"> </w:t>
      </w:r>
    </w:p>
    <w:p w:rsidR="007D44B1" w:rsidRPr="00406983" w:rsidRDefault="00406983" w:rsidP="00406983">
      <w:pPr>
        <w:spacing w:line="400" w:lineRule="exact"/>
        <w:ind w:leftChars="473" w:left="1135"/>
        <w:rPr>
          <w:rFonts w:ascii="標楷體" w:eastAsia="標楷體" w:hAnsi="標楷體"/>
          <w:b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金、銀、銅牌，累計點數分別為</w:t>
      </w:r>
      <w:r w:rsidR="00261EE6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10、8、6</w:t>
      </w: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347A2D" w:rsidRPr="00A05A47" w:rsidRDefault="00C5526D" w:rsidP="00C5526D">
      <w:pPr>
        <w:spacing w:line="400" w:lineRule="exact"/>
        <w:rPr>
          <w:rFonts w:ascii="標楷體" w:eastAsia="標楷體" w:hAnsi="標楷體"/>
          <w:b/>
          <w:color w:val="FF00FF"/>
          <w:sz w:val="26"/>
          <w:szCs w:val="26"/>
        </w:rPr>
      </w:pPr>
      <w:r>
        <w:rPr>
          <w:rFonts w:ascii="標楷體" w:eastAsia="標楷體" w:hAnsi="標楷體" w:hint="eastAsia"/>
          <w:b/>
          <w:color w:val="FF00FF"/>
          <w:sz w:val="26"/>
          <w:szCs w:val="26"/>
        </w:rPr>
        <w:t>D</w:t>
      </w:r>
      <w:r w:rsidR="003E6D59">
        <w:rPr>
          <w:rFonts w:ascii="標楷體" w:eastAsia="標楷體" w:hAnsi="標楷體" w:hint="eastAsia"/>
          <w:b/>
          <w:color w:val="FF00FF"/>
          <w:sz w:val="26"/>
          <w:szCs w:val="26"/>
        </w:rPr>
        <w:t>(</w:t>
      </w:r>
      <w:r w:rsidR="00347A2D" w:rsidRPr="00A05A47">
        <w:rPr>
          <w:rFonts w:ascii="標楷體" w:eastAsia="標楷體" w:hAnsi="標楷體" w:hint="eastAsia"/>
          <w:b/>
          <w:color w:val="FF00FF"/>
          <w:sz w:val="26"/>
          <w:szCs w:val="26"/>
        </w:rPr>
        <w:t>國內</w:t>
      </w:r>
      <w:r w:rsidR="003E6D59">
        <w:rPr>
          <w:rFonts w:ascii="標楷體" w:eastAsia="標楷體" w:hAnsi="標楷體" w:hint="eastAsia"/>
          <w:b/>
          <w:color w:val="FF00FF"/>
          <w:sz w:val="26"/>
          <w:szCs w:val="26"/>
        </w:rPr>
        <w:t>)</w:t>
      </w:r>
    </w:p>
    <w:p w:rsidR="00406983" w:rsidRPr="00406983" w:rsidRDefault="00347A2D" w:rsidP="00406983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b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全國技能競賽(區域初賽)</w:t>
      </w:r>
      <w:r w:rsidRPr="00406983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</w:p>
    <w:p w:rsidR="00347A2D" w:rsidRPr="00406983" w:rsidRDefault="00C5526D" w:rsidP="00406983">
      <w:pPr>
        <w:pStyle w:val="a3"/>
        <w:spacing w:line="460" w:lineRule="exact"/>
        <w:ind w:leftChars="0" w:left="1255"/>
        <w:rPr>
          <w:rFonts w:ascii="標楷體" w:eastAsia="標楷體" w:hAnsi="標楷體"/>
          <w:b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前</w:t>
      </w:r>
      <w:r w:rsidR="00261EE6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名</w:t>
      </w:r>
      <w:r w:rsidR="00261EE6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點數皆為6點</w:t>
      </w:r>
      <w:r w:rsidR="00406983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406983" w:rsidRPr="00406983" w:rsidRDefault="00347A2D" w:rsidP="00406983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全國技能競賽(複賽)</w:t>
      </w:r>
      <w:r w:rsidRPr="00406983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</w:p>
    <w:p w:rsidR="00406983" w:rsidRPr="00406983" w:rsidRDefault="00C5526D" w:rsidP="00406983">
      <w:pPr>
        <w:pStyle w:val="a3"/>
        <w:spacing w:line="460" w:lineRule="exact"/>
        <w:ind w:leftChars="0" w:left="1255"/>
        <w:rPr>
          <w:rFonts w:ascii="標楷體" w:eastAsia="標楷體" w:hAnsi="標楷體"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前</w:t>
      </w:r>
      <w:r w:rsidR="00221C64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名</w:t>
      </w:r>
      <w:r w:rsidR="00261EE6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等同乙級證照</w:t>
      </w:r>
      <w:r w:rsidR="00406983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406983" w:rsidRPr="00406983" w:rsidRDefault="00347A2D" w:rsidP="00406983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遠東餐廚達人</w:t>
      </w:r>
      <w:r w:rsidR="0054249E"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 xml:space="preserve"> </w:t>
      </w:r>
    </w:p>
    <w:p w:rsidR="00406983" w:rsidRPr="00406983" w:rsidRDefault="00406983" w:rsidP="00406983">
      <w:pPr>
        <w:pStyle w:val="a3"/>
        <w:spacing w:line="460" w:lineRule="exact"/>
        <w:ind w:leftChars="0" w:left="1255"/>
        <w:rPr>
          <w:rFonts w:ascii="標楷體" w:eastAsia="標楷體" w:hAnsi="標楷體"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金、銀、銅牌，累計點數分別為4、3、2點。</w:t>
      </w:r>
    </w:p>
    <w:p w:rsidR="00406983" w:rsidRPr="00406983" w:rsidRDefault="00347A2D" w:rsidP="00406983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406983">
        <w:rPr>
          <w:rFonts w:ascii="標楷體" w:eastAsia="標楷體" w:hAnsi="標楷體" w:hint="eastAsia"/>
          <w:color w:val="000000"/>
          <w:sz w:val="26"/>
          <w:szCs w:val="26"/>
        </w:rPr>
        <w:t>金爵獎</w:t>
      </w:r>
    </w:p>
    <w:p w:rsidR="00406983" w:rsidRPr="00406983" w:rsidRDefault="00406983" w:rsidP="00406983">
      <w:pPr>
        <w:pStyle w:val="a3"/>
        <w:spacing w:line="460" w:lineRule="exact"/>
        <w:ind w:leftChars="0" w:left="1255"/>
        <w:rPr>
          <w:rFonts w:ascii="標楷體" w:eastAsia="標楷體" w:hAnsi="標楷體"/>
          <w:b/>
          <w:color w:val="FF0000"/>
          <w:sz w:val="26"/>
          <w:szCs w:val="26"/>
        </w:rPr>
      </w:pPr>
      <w:r w:rsidRPr="00406983">
        <w:rPr>
          <w:rFonts w:ascii="標楷體" w:eastAsia="標楷體" w:hAnsi="標楷體" w:hint="eastAsia"/>
          <w:b/>
          <w:color w:val="FF0000"/>
          <w:sz w:val="26"/>
          <w:szCs w:val="26"/>
        </w:rPr>
        <w:t>金、銀、銅牌，累計點數分別為4、3、2點。</w:t>
      </w:r>
    </w:p>
    <w:p w:rsidR="00C5526D" w:rsidRPr="00C5526D" w:rsidRDefault="00C5526D" w:rsidP="007603BF">
      <w:pPr>
        <w:spacing w:line="4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前述各級賽事若為</w:t>
      </w:r>
      <w:r w:rsidR="00084F37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團體</w:t>
      </w:r>
      <w:r w:rsidR="00084F37" w:rsidRPr="00406983">
        <w:rPr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r w:rsidR="00084F37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隊</w:t>
      </w:r>
      <w:r w:rsidR="00084F37" w:rsidRPr="00406983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  <w:r w:rsidR="00084F37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報名，則由該隊</w:t>
      </w:r>
      <w:r w:rsidR="0054249E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人員平分該項賽事點</w:t>
      </w:r>
      <w:r w:rsidR="001A4E7E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數</w:t>
      </w:r>
      <w:r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1A4E7E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例如</w:t>
      </w:r>
      <w:r w:rsidR="001A4E7E" w:rsidRPr="00406983">
        <w:rPr>
          <w:rFonts w:ascii="標楷體" w:eastAsia="標楷體" w:hAnsi="標楷體"/>
          <w:b/>
          <w:color w:val="000000" w:themeColor="text1"/>
          <w:sz w:val="28"/>
          <w:szCs w:val="28"/>
        </w:rPr>
        <w:t>C</w:t>
      </w:r>
      <w:r w:rsidR="001A4E7E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級賽事</w:t>
      </w:r>
      <w:r w:rsidR="001A4E7E" w:rsidRPr="00406983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1A4E7E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人團體金牌</w:t>
      </w:r>
      <w:r w:rsidR="001A4E7E" w:rsidRPr="00406983">
        <w:rPr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r w:rsidR="001A4E7E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第一名</w:t>
      </w:r>
      <w:r w:rsidR="001A4E7E" w:rsidRPr="00406983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  <w:r w:rsidR="00221C64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則績點</w:t>
      </w:r>
      <w:r w:rsidR="001A4E7E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</w:t>
      </w:r>
      <w:r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221C64"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點</w:t>
      </w:r>
      <w:r w:rsidRPr="0040698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sectPr w:rsidR="00C5526D" w:rsidRPr="00C5526D" w:rsidSect="003D409D">
      <w:pgSz w:w="11906" w:h="16838"/>
      <w:pgMar w:top="1135" w:right="1558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D2" w:rsidRDefault="00040BD2" w:rsidP="00F02493">
      <w:r>
        <w:separator/>
      </w:r>
    </w:p>
  </w:endnote>
  <w:endnote w:type="continuationSeparator" w:id="0">
    <w:p w:rsidR="00040BD2" w:rsidRDefault="00040BD2" w:rsidP="00F0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D2" w:rsidRDefault="00040BD2" w:rsidP="00F02493">
      <w:r>
        <w:separator/>
      </w:r>
    </w:p>
  </w:footnote>
  <w:footnote w:type="continuationSeparator" w:id="0">
    <w:p w:rsidR="00040BD2" w:rsidRDefault="00040BD2" w:rsidP="00F0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53B7"/>
    <w:multiLevelType w:val="hybridMultilevel"/>
    <w:tmpl w:val="D996C6EA"/>
    <w:lvl w:ilvl="0" w:tplc="702A8104">
      <w:start w:val="1"/>
      <w:numFmt w:val="decimal"/>
      <w:lvlText w:val="%1."/>
      <w:lvlJc w:val="left"/>
      <w:pPr>
        <w:ind w:left="125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" w15:restartNumberingAfterBreak="0">
    <w:nsid w:val="41E41133"/>
    <w:multiLevelType w:val="hybridMultilevel"/>
    <w:tmpl w:val="16F6590A"/>
    <w:lvl w:ilvl="0" w:tplc="1442AD4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2" w15:restartNumberingAfterBreak="0">
    <w:nsid w:val="43C474B7"/>
    <w:multiLevelType w:val="hybridMultilevel"/>
    <w:tmpl w:val="FB7C919C"/>
    <w:lvl w:ilvl="0" w:tplc="A6DCE678">
      <w:start w:val="1"/>
      <w:numFmt w:val="taiwaneseCountingThousand"/>
      <w:lvlText w:val="(%1)"/>
      <w:lvlJc w:val="left"/>
      <w:pPr>
        <w:ind w:left="920" w:hanging="495"/>
      </w:pPr>
      <w:rPr>
        <w:rFonts w:ascii="標楷體" w:eastAsia="標楷體"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5C450987"/>
    <w:multiLevelType w:val="hybridMultilevel"/>
    <w:tmpl w:val="3760D768"/>
    <w:lvl w:ilvl="0" w:tplc="0624DFE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" w15:restartNumberingAfterBreak="0">
    <w:nsid w:val="66BC7B1D"/>
    <w:multiLevelType w:val="hybridMultilevel"/>
    <w:tmpl w:val="932C8112"/>
    <w:lvl w:ilvl="0" w:tplc="06D8F1CA">
      <w:start w:val="1"/>
      <w:numFmt w:val="taiwaneseCountingThousand"/>
      <w:lvlText w:val="(%1)"/>
      <w:lvlJc w:val="left"/>
      <w:pPr>
        <w:ind w:left="1342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5" w15:restartNumberingAfterBreak="0">
    <w:nsid w:val="72C36198"/>
    <w:multiLevelType w:val="hybridMultilevel"/>
    <w:tmpl w:val="7630B1FC"/>
    <w:lvl w:ilvl="0" w:tplc="AF34FB28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3F"/>
    <w:rsid w:val="00040BD2"/>
    <w:rsid w:val="00065994"/>
    <w:rsid w:val="00084F37"/>
    <w:rsid w:val="000B1F37"/>
    <w:rsid w:val="000E4341"/>
    <w:rsid w:val="00114508"/>
    <w:rsid w:val="00163D8D"/>
    <w:rsid w:val="00193E1D"/>
    <w:rsid w:val="001A4E7E"/>
    <w:rsid w:val="001A5511"/>
    <w:rsid w:val="001B58B6"/>
    <w:rsid w:val="00221C64"/>
    <w:rsid w:val="00240DEC"/>
    <w:rsid w:val="00243D51"/>
    <w:rsid w:val="00261EE6"/>
    <w:rsid w:val="002F1E2B"/>
    <w:rsid w:val="00347A2D"/>
    <w:rsid w:val="003611CE"/>
    <w:rsid w:val="00361B0D"/>
    <w:rsid w:val="00363751"/>
    <w:rsid w:val="003C2857"/>
    <w:rsid w:val="003D409D"/>
    <w:rsid w:val="003E1349"/>
    <w:rsid w:val="003E6D59"/>
    <w:rsid w:val="003F2767"/>
    <w:rsid w:val="003F6CDA"/>
    <w:rsid w:val="00406983"/>
    <w:rsid w:val="004153EE"/>
    <w:rsid w:val="00427DAF"/>
    <w:rsid w:val="00443B22"/>
    <w:rsid w:val="00446ED3"/>
    <w:rsid w:val="00525C8A"/>
    <w:rsid w:val="0054249E"/>
    <w:rsid w:val="00573284"/>
    <w:rsid w:val="005B1FFE"/>
    <w:rsid w:val="005C53CA"/>
    <w:rsid w:val="005C575C"/>
    <w:rsid w:val="005D3393"/>
    <w:rsid w:val="00654603"/>
    <w:rsid w:val="006807E4"/>
    <w:rsid w:val="00687BB0"/>
    <w:rsid w:val="006A2EC3"/>
    <w:rsid w:val="006B7590"/>
    <w:rsid w:val="00717FBC"/>
    <w:rsid w:val="0073248D"/>
    <w:rsid w:val="00736E1E"/>
    <w:rsid w:val="00747FC7"/>
    <w:rsid w:val="00752E7F"/>
    <w:rsid w:val="007603BF"/>
    <w:rsid w:val="0076076A"/>
    <w:rsid w:val="00764F82"/>
    <w:rsid w:val="007815DF"/>
    <w:rsid w:val="007C2B95"/>
    <w:rsid w:val="007D44B1"/>
    <w:rsid w:val="0081233F"/>
    <w:rsid w:val="008C2915"/>
    <w:rsid w:val="008D372C"/>
    <w:rsid w:val="009541AB"/>
    <w:rsid w:val="00956FD9"/>
    <w:rsid w:val="009A2FA0"/>
    <w:rsid w:val="00A00077"/>
    <w:rsid w:val="00A05A47"/>
    <w:rsid w:val="00A45FD1"/>
    <w:rsid w:val="00A469C9"/>
    <w:rsid w:val="00A56796"/>
    <w:rsid w:val="00A62EC7"/>
    <w:rsid w:val="00AD5EDF"/>
    <w:rsid w:val="00AD710B"/>
    <w:rsid w:val="00AF2836"/>
    <w:rsid w:val="00B23C0F"/>
    <w:rsid w:val="00BC298B"/>
    <w:rsid w:val="00BC782A"/>
    <w:rsid w:val="00C34BBB"/>
    <w:rsid w:val="00C36DC8"/>
    <w:rsid w:val="00C4184E"/>
    <w:rsid w:val="00C5472E"/>
    <w:rsid w:val="00C5526D"/>
    <w:rsid w:val="00CC5530"/>
    <w:rsid w:val="00CE6338"/>
    <w:rsid w:val="00CF553E"/>
    <w:rsid w:val="00CF6D66"/>
    <w:rsid w:val="00CF7B16"/>
    <w:rsid w:val="00D14FC7"/>
    <w:rsid w:val="00DA1A89"/>
    <w:rsid w:val="00DA4607"/>
    <w:rsid w:val="00DC2218"/>
    <w:rsid w:val="00DE284B"/>
    <w:rsid w:val="00E75ACA"/>
    <w:rsid w:val="00F02493"/>
    <w:rsid w:val="00F0505B"/>
    <w:rsid w:val="00F31ACC"/>
    <w:rsid w:val="00F7524E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085FBB-35DE-47C0-9A2D-C291B7C0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3F"/>
    <w:pPr>
      <w:ind w:leftChars="200" w:left="480"/>
    </w:pPr>
  </w:style>
  <w:style w:type="paragraph" w:customStyle="1" w:styleId="Default">
    <w:name w:val="Default"/>
    <w:rsid w:val="008123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rsid w:val="0081233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8123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2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249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F02493"/>
    <w:pPr>
      <w:jc w:val="center"/>
    </w:pPr>
    <w:rPr>
      <w:rFonts w:ascii="標楷體" w:eastAsia="標楷體" w:hAnsi="標楷體"/>
      <w:b/>
      <w:color w:val="FF00FF"/>
      <w:szCs w:val="24"/>
    </w:rPr>
  </w:style>
  <w:style w:type="character" w:customStyle="1" w:styleId="a9">
    <w:name w:val="註釋標題 字元"/>
    <w:basedOn w:val="a0"/>
    <w:link w:val="a8"/>
    <w:uiPriority w:val="99"/>
    <w:rsid w:val="00F02493"/>
    <w:rPr>
      <w:rFonts w:ascii="標楷體" w:eastAsia="標楷體" w:hAnsi="標楷體"/>
      <w:b/>
      <w:color w:val="FF00FF"/>
      <w:szCs w:val="24"/>
    </w:rPr>
  </w:style>
  <w:style w:type="paragraph" w:styleId="aa">
    <w:name w:val="Closing"/>
    <w:basedOn w:val="a"/>
    <w:link w:val="ab"/>
    <w:uiPriority w:val="99"/>
    <w:unhideWhenUsed/>
    <w:rsid w:val="00F02493"/>
    <w:pPr>
      <w:ind w:leftChars="1800" w:left="100"/>
    </w:pPr>
    <w:rPr>
      <w:rFonts w:ascii="標楷體" w:eastAsia="標楷體" w:hAnsi="標楷體"/>
      <w:b/>
      <w:color w:val="FF00FF"/>
      <w:szCs w:val="24"/>
    </w:rPr>
  </w:style>
  <w:style w:type="character" w:customStyle="1" w:styleId="ab">
    <w:name w:val="結語 字元"/>
    <w:basedOn w:val="a0"/>
    <w:link w:val="aa"/>
    <w:uiPriority w:val="99"/>
    <w:rsid w:val="00F02493"/>
    <w:rPr>
      <w:rFonts w:ascii="標楷體" w:eastAsia="標楷體" w:hAnsi="標楷體"/>
      <w:b/>
      <w:color w:val="FF00FF"/>
      <w:szCs w:val="24"/>
    </w:rPr>
  </w:style>
  <w:style w:type="table" w:styleId="ac">
    <w:name w:val="Table Grid"/>
    <w:basedOn w:val="a1"/>
    <w:uiPriority w:val="59"/>
    <w:rsid w:val="00FB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0E4341"/>
    <w:rPr>
      <w:b/>
      <w:bCs/>
    </w:rPr>
  </w:style>
  <w:style w:type="character" w:customStyle="1" w:styleId="apple-converted-space">
    <w:name w:val="apple-converted-space"/>
    <w:basedOn w:val="a0"/>
    <w:rsid w:val="000E4341"/>
  </w:style>
  <w:style w:type="paragraph" w:styleId="ae">
    <w:name w:val="Balloon Text"/>
    <w:basedOn w:val="a"/>
    <w:link w:val="af"/>
    <w:uiPriority w:val="99"/>
    <w:semiHidden/>
    <w:unhideWhenUsed/>
    <w:rsid w:val="00AF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F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16</cp:revision>
  <cp:lastPrinted>2014-09-19T06:42:00Z</cp:lastPrinted>
  <dcterms:created xsi:type="dcterms:W3CDTF">2019-10-09T07:05:00Z</dcterms:created>
  <dcterms:modified xsi:type="dcterms:W3CDTF">2020-01-20T08:31:00Z</dcterms:modified>
</cp:coreProperties>
</file>